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D2" w:rsidRPr="008A300E" w:rsidRDefault="00533DD2" w:rsidP="00533D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it-IT"/>
        </w:rPr>
      </w:pPr>
      <w:bookmarkStart w:id="0" w:name="_GoBack"/>
      <w:bookmarkEnd w:id="0"/>
      <w:r w:rsidRPr="008A300E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it-IT"/>
        </w:rPr>
        <w:t>AVVISO ANAC</w:t>
      </w:r>
    </w:p>
    <w:p w:rsidR="00533DD2" w:rsidRDefault="00533DD2" w:rsidP="00533D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533DD2" w:rsidRDefault="000A4028" w:rsidP="00533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hyperlink r:id="rId4" w:history="1">
        <w:r w:rsidR="00533DD2" w:rsidRPr="00533DD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it-IT"/>
          </w:rPr>
          <w:t>Tutela del dipendente che effettua segnalazioni di illecito (c.d. whistleblower)</w:t>
        </w:r>
      </w:hyperlink>
      <w:r w:rsidR="00533D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L’Autorità Nazionale Anticorruzione è competente a ricevere (ai sensi dell’art. 1, comma 51 della legge 6 novembre 2012, n. 190 e dell’art. 19, comma 5 della legge 11 agosto 2014, 114) segnalazioni di illeciti di cui il pubblico dipendente sia venuto a conoscenza in ragione del proprio rapporto di lavoro.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intende dare immediatamente attuazione a queste disposizioni normative, aprendo un canale privilegiato a favore di chi, nelle situazioni di cui si è detto, </w:t>
      </w:r>
      <w:r w:rsidRPr="008A300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scelga</w:t>
      </w: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rivolgersi all’Autorità e non alle vie interne stabilite dalla Pubblica Amministrazione di appartenenza.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E’ perciò istituito un protocollo riservato dell’Autorità, in grado di garantire la necessaria tutela del pubblico dipendente: saranno assicurati la riservatezza sull’identità del segnalante e lo svolgimento di un’attività di vigilanza, al fine di contribuire all’accertamento delle circostanze di fatto e all’individuazione degli autori della condotta illecita.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Quest’attività consentirà inoltre all’Autorità di valutare la congruenza dei sistemi stabiliti da ciascuna Pubblica Amministrazione a fronte delle denunce del dipendente con le direttive stabilite nel Piano Nazionale Anticorruzione (</w:t>
      </w:r>
      <w:hyperlink r:id="rId5" w:history="1">
        <w:r w:rsidRPr="00533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punto 3.1.11</w:t>
        </w:r>
      </w:hyperlink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) ed evitare, in coordinamento con il Dipartimento per la funzione pubblica, il radicarsi di pratiche discriminatorie nell’ambito di eventuali procedimenti disciplinari.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Seguirà a breve una delibera dell’Autorità per regolare in modo specifico la procedura.</w:t>
      </w:r>
    </w:p>
    <w:p w:rsidR="00533DD2" w:rsidRPr="00533DD2" w:rsidRDefault="00533DD2" w:rsidP="00533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3DD2">
        <w:rPr>
          <w:rFonts w:ascii="Times New Roman" w:eastAsia="Times New Roman" w:hAnsi="Times New Roman" w:cs="Times New Roman"/>
          <w:sz w:val="24"/>
          <w:szCs w:val="24"/>
          <w:lang w:eastAsia="it-IT"/>
        </w:rPr>
        <w:t>22 ottobre 2014</w:t>
      </w:r>
    </w:p>
    <w:p w:rsidR="00FD1468" w:rsidRDefault="00FD1468"/>
    <w:sectPr w:rsidR="00FD1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D2"/>
    <w:rsid w:val="000A4028"/>
    <w:rsid w:val="00533DD2"/>
    <w:rsid w:val="008A300E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F958-5F9E-4E57-A646-7159CD4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3D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3DD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3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zionepubblica.gov.it/media/1092881/p_n_a.pdf" TargetMode="External"/><Relationship Id="rId4" Type="http://schemas.openxmlformats.org/officeDocument/2006/relationships/hyperlink" Target="http://www.anticorruzione.it/?p=1394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Rapagna Fabrizio</dc:creator>
  <cp:keywords/>
  <dc:description/>
  <cp:lastModifiedBy>Di Berardo Fausta</cp:lastModifiedBy>
  <cp:revision>2</cp:revision>
  <dcterms:created xsi:type="dcterms:W3CDTF">2015-01-29T10:11:00Z</dcterms:created>
  <dcterms:modified xsi:type="dcterms:W3CDTF">2015-01-29T10:11:00Z</dcterms:modified>
</cp:coreProperties>
</file>